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8" w:type="dxa"/>
        <w:jc w:val="center"/>
        <w:tblLook w:val="0000" w:firstRow="0" w:lastRow="0" w:firstColumn="0" w:lastColumn="0" w:noHBand="0" w:noVBand="0"/>
      </w:tblPr>
      <w:tblGrid>
        <w:gridCol w:w="3675"/>
        <w:gridCol w:w="5903"/>
      </w:tblGrid>
      <w:tr w:rsidR="005D2190" w:rsidRPr="007D6B20" w:rsidTr="005D2190">
        <w:trPr>
          <w:trHeight w:val="1247"/>
          <w:jc w:val="center"/>
        </w:trPr>
        <w:tc>
          <w:tcPr>
            <w:tcW w:w="3675" w:type="dxa"/>
          </w:tcPr>
          <w:p w:rsidR="005D2190" w:rsidRPr="007D6B20" w:rsidRDefault="005D2190" w:rsidP="005B0B5D">
            <w:pPr>
              <w:jc w:val="center"/>
              <w:rPr>
                <w:sz w:val="26"/>
              </w:rPr>
            </w:pPr>
            <w:bookmarkStart w:id="0" w:name="_GoBack"/>
            <w:bookmarkEnd w:id="0"/>
            <w:r w:rsidRPr="007D6B20">
              <w:rPr>
                <w:sz w:val="26"/>
              </w:rPr>
              <w:t>ỦY BAN NHÂN DÂN</w:t>
            </w:r>
          </w:p>
          <w:p w:rsidR="005D2190" w:rsidRPr="007D6B20" w:rsidRDefault="005D2190" w:rsidP="005B0B5D">
            <w:pPr>
              <w:jc w:val="center"/>
              <w:rPr>
                <w:b/>
                <w:bCs/>
                <w:sz w:val="26"/>
              </w:rPr>
            </w:pPr>
            <w:r w:rsidRPr="007D6B20">
              <w:rPr>
                <w:sz w:val="26"/>
              </w:rPr>
              <w:t xml:space="preserve"> THÀNH PHỐ HỒ CHÍ MINH</w:t>
            </w:r>
          </w:p>
          <w:p w:rsidR="005D2190" w:rsidRPr="00916A35" w:rsidRDefault="005D2190" w:rsidP="005B0B5D">
            <w:pPr>
              <w:jc w:val="center"/>
              <w:rPr>
                <w:sz w:val="26"/>
                <w:szCs w:val="26"/>
              </w:rPr>
            </w:pPr>
            <w:r>
              <w:rPr>
                <w:noProof/>
                <w:sz w:val="26"/>
              </w:rPr>
              <mc:AlternateContent>
                <mc:Choice Requires="wps">
                  <w:drawing>
                    <wp:anchor distT="0" distB="0" distL="114300" distR="114300" simplePos="0" relativeHeight="251660288" behindDoc="0" locked="0" layoutInCell="1" allowOverlap="1" wp14:anchorId="64ACD679" wp14:editId="55ACD5F8">
                      <wp:simplePos x="0" y="0"/>
                      <wp:positionH relativeFrom="column">
                        <wp:posOffset>692150</wp:posOffset>
                      </wp:positionH>
                      <wp:positionV relativeFrom="paragraph">
                        <wp:posOffset>220345</wp:posOffset>
                      </wp:positionV>
                      <wp:extent cx="7023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88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5pt" to="10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3K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"/>
                  </w:pict>
                </mc:Fallback>
              </mc:AlternateContent>
            </w:r>
            <w:r w:rsidRPr="007D6B20">
              <w:rPr>
                <w:b/>
                <w:bCs/>
                <w:sz w:val="26"/>
              </w:rPr>
              <w:t>SỞ TƯ PHÁP</w:t>
            </w:r>
          </w:p>
        </w:tc>
        <w:tc>
          <w:tcPr>
            <w:tcW w:w="5903" w:type="dxa"/>
          </w:tcPr>
          <w:p w:rsidR="005D2190" w:rsidRPr="007D6B20" w:rsidRDefault="005D2190" w:rsidP="005B0B5D">
            <w:pPr>
              <w:pStyle w:val="BodyText"/>
              <w:spacing w:after="0"/>
              <w:jc w:val="center"/>
              <w:rPr>
                <w:b/>
                <w:sz w:val="26"/>
                <w:szCs w:val="26"/>
              </w:rPr>
            </w:pPr>
            <w:r w:rsidRPr="007D6B20">
              <w:rPr>
                <w:b/>
                <w:sz w:val="26"/>
                <w:szCs w:val="26"/>
              </w:rPr>
              <w:t>CỘNG HÒA XÃ HỘI CHỦ NGHĨA VIỆT NAM</w:t>
            </w:r>
          </w:p>
          <w:p w:rsidR="005D2190" w:rsidRPr="007D6B20" w:rsidRDefault="005D2190" w:rsidP="005B0B5D">
            <w:pPr>
              <w:jc w:val="center"/>
              <w:rPr>
                <w:b/>
                <w:bCs/>
                <w:szCs w:val="28"/>
              </w:rPr>
            </w:pPr>
            <w:r w:rsidRPr="007D6B20">
              <w:rPr>
                <w:b/>
                <w:bCs/>
                <w:szCs w:val="28"/>
              </w:rPr>
              <w:t>Độc lập - Tự do - Hạnh phúc</w:t>
            </w:r>
          </w:p>
          <w:p w:rsidR="005D2190" w:rsidRPr="007D6B20" w:rsidRDefault="005D2190" w:rsidP="005B0B5D">
            <w:pPr>
              <w:jc w:val="center"/>
              <w:rPr>
                <w:b/>
                <w:bCs/>
                <w:sz w:val="26"/>
              </w:rPr>
            </w:pPr>
            <w:r>
              <w:rPr>
                <w:b/>
                <w:bCs/>
                <w:noProof/>
                <w:sz w:val="20"/>
              </w:rPr>
              <mc:AlternateContent>
                <mc:Choice Requires="wps">
                  <w:drawing>
                    <wp:anchor distT="0" distB="0" distL="114300" distR="114300" simplePos="0" relativeHeight="251659264" behindDoc="0" locked="0" layoutInCell="1" allowOverlap="1" wp14:anchorId="62996827" wp14:editId="323D90F0">
                      <wp:simplePos x="0" y="0"/>
                      <wp:positionH relativeFrom="column">
                        <wp:posOffset>744220</wp:posOffset>
                      </wp:positionH>
                      <wp:positionV relativeFrom="paragraph">
                        <wp:posOffset>19050</wp:posOffset>
                      </wp:positionV>
                      <wp:extent cx="2143760" cy="0"/>
                      <wp:effectExtent l="6985"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A4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5pt" to="22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n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c7yx6c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"/>
                  </w:pict>
                </mc:Fallback>
              </mc:AlternateContent>
            </w:r>
          </w:p>
          <w:p w:rsidR="005D2190" w:rsidRPr="005D2190" w:rsidRDefault="005D2190" w:rsidP="005D2190">
            <w:pPr>
              <w:pStyle w:val="Heading1"/>
              <w:rPr>
                <w:b w:val="0"/>
                <w:i/>
                <w:iCs/>
                <w:sz w:val="20"/>
              </w:rPr>
            </w:pPr>
          </w:p>
        </w:tc>
      </w:tr>
    </w:tbl>
    <w:p w:rsidR="00512E45" w:rsidRPr="00512E45" w:rsidRDefault="00512E45" w:rsidP="00835B7C">
      <w:pPr>
        <w:jc w:val="center"/>
        <w:rPr>
          <w:b/>
          <w:sz w:val="20"/>
        </w:rPr>
      </w:pPr>
    </w:p>
    <w:p w:rsidR="005D2190" w:rsidRDefault="005D2190" w:rsidP="00835B7C">
      <w:pPr>
        <w:jc w:val="center"/>
        <w:rPr>
          <w:b/>
        </w:rPr>
      </w:pPr>
      <w:r w:rsidRPr="00835B7C">
        <w:rPr>
          <w:b/>
        </w:rPr>
        <w:t>BÁO CÁO CHUYÊN ĐỀ</w:t>
      </w:r>
    </w:p>
    <w:p w:rsidR="001D0C37" w:rsidRPr="001D0C37" w:rsidRDefault="001D0C37" w:rsidP="00835B7C">
      <w:pPr>
        <w:jc w:val="center"/>
        <w:rPr>
          <w:b/>
          <w:sz w:val="8"/>
        </w:rPr>
      </w:pPr>
    </w:p>
    <w:p w:rsidR="00383A00" w:rsidRDefault="00383A00" w:rsidP="005D2190">
      <w:pPr>
        <w:jc w:val="center"/>
        <w:rPr>
          <w:b/>
          <w:iCs/>
          <w:spacing w:val="-2"/>
          <w:szCs w:val="28"/>
          <w:lang w:val="nb-NO"/>
        </w:rPr>
      </w:pPr>
      <w:r w:rsidRPr="00383A00">
        <w:rPr>
          <w:b/>
          <w:iCs/>
          <w:spacing w:val="-2"/>
          <w:szCs w:val="28"/>
          <w:lang w:val="nb-NO"/>
        </w:rPr>
        <w:t>Kinh nghiệm triển khai m</w:t>
      </w:r>
      <w:r>
        <w:rPr>
          <w:b/>
          <w:iCs/>
          <w:spacing w:val="-2"/>
          <w:szCs w:val="28"/>
          <w:lang w:val="nb-NO"/>
        </w:rPr>
        <w:t>ột số lĩnh vực công tác tư pháp</w:t>
      </w:r>
    </w:p>
    <w:p w:rsidR="00383A00" w:rsidRPr="00383A00" w:rsidRDefault="00383A00" w:rsidP="005D2190">
      <w:pPr>
        <w:jc w:val="center"/>
        <w:rPr>
          <w:rFonts w:ascii="Times New Roman Italic" w:hAnsi="Times New Roman Italic"/>
          <w:b/>
          <w:bCs/>
          <w:sz w:val="26"/>
          <w:szCs w:val="26"/>
        </w:rPr>
      </w:pPr>
      <w:r w:rsidRPr="00383A00">
        <w:rPr>
          <w:b/>
          <w:iCs/>
          <w:spacing w:val="-2"/>
          <w:szCs w:val="28"/>
          <w:lang w:val="nb-NO"/>
        </w:rPr>
        <w:t>trong bối cảnh phòng, chống dịch Covid-19</w:t>
      </w:r>
    </w:p>
    <w:p w:rsidR="005D2190" w:rsidRPr="002436A4" w:rsidRDefault="005D2190" w:rsidP="005D2190">
      <w:pPr>
        <w:jc w:val="center"/>
        <w:rPr>
          <w:rFonts w:ascii="Times New Roman Italic" w:hAnsi="Times New Roman Italic"/>
          <w:i/>
          <w:sz w:val="26"/>
          <w:szCs w:val="26"/>
        </w:rPr>
      </w:pPr>
      <w:r w:rsidRPr="002436A4">
        <w:rPr>
          <w:rFonts w:ascii="Times New Roman Italic" w:hAnsi="Times New Roman Italic"/>
          <w:bCs/>
          <w:i/>
          <w:sz w:val="26"/>
          <w:szCs w:val="26"/>
        </w:rPr>
        <w:t xml:space="preserve">(Tài liệu phục vụ </w:t>
      </w:r>
      <w:r w:rsidRPr="002436A4">
        <w:rPr>
          <w:rFonts w:ascii="Times New Roman Italic" w:hAnsi="Times New Roman Italic"/>
          <w:i/>
          <w:sz w:val="26"/>
          <w:szCs w:val="26"/>
        </w:rPr>
        <w:t>Hội nghị toàn quốc triển khai công tác tư pháp năm 2022</w:t>
      </w:r>
      <w:r w:rsidRPr="002436A4">
        <w:rPr>
          <w:rFonts w:ascii="Times New Roman Italic" w:hAnsi="Times New Roman Italic"/>
          <w:bCs/>
          <w:i/>
          <w:sz w:val="26"/>
          <w:szCs w:val="26"/>
        </w:rPr>
        <w:t>)</w:t>
      </w:r>
    </w:p>
    <w:p w:rsidR="005D2190" w:rsidRDefault="005D2190" w:rsidP="005D2190"/>
    <w:p w:rsidR="005D2190" w:rsidRPr="007473DC" w:rsidRDefault="005D2190" w:rsidP="005D2190">
      <w:pPr>
        <w:rPr>
          <w:sz w:val="14"/>
        </w:rPr>
      </w:pPr>
      <w:r>
        <w:tab/>
      </w:r>
    </w:p>
    <w:p w:rsidR="005D2190" w:rsidRPr="00835B7C" w:rsidRDefault="005D2190" w:rsidP="005D2190">
      <w:pPr>
        <w:spacing w:before="120" w:after="120" w:line="288" w:lineRule="auto"/>
        <w:ind w:firstLine="720"/>
        <w:jc w:val="both"/>
        <w:rPr>
          <w:szCs w:val="28"/>
        </w:rPr>
      </w:pPr>
      <w:r w:rsidRPr="00835B7C">
        <w:rPr>
          <w:szCs w:val="28"/>
        </w:rPr>
        <w:t xml:space="preserve">Thành phố Hồ Chí Minh là một trong những đô thị lớn của cả nước. Cùng với những trung tâm khác, Thành phố đóng vai trò quan trọng, góp phần phát triển kinh tế xã hội, quốc phòng an ninh cả nước. Tuy nhiên, với việc dịch Covid-19 bùng phát mạnh trong năm 2021 đã tác động rất lớn đến tình hình </w:t>
      </w:r>
      <w:r w:rsidRPr="00835B7C">
        <w:rPr>
          <w:bCs/>
          <w:iCs/>
          <w:szCs w:val="28"/>
        </w:rPr>
        <w:t>kinh tế - xã hội</w:t>
      </w:r>
      <w:r w:rsidRPr="00835B7C">
        <w:rPr>
          <w:szCs w:val="28"/>
        </w:rPr>
        <w:t xml:space="preserve"> của Thành phố.</w:t>
      </w:r>
      <w:r w:rsidRPr="00835B7C">
        <w:rPr>
          <w:bCs/>
          <w:iCs/>
          <w:szCs w:val="28"/>
        </w:rPr>
        <w:t xml:space="preserve"> Để đạt được kết quả đề ra trong chương trình công tác năm 2021 đòi hỏi sự nỗ lực không ngừng, năng động, sáng tạo phấn đấu hoàn thành xuất sắc nhiệm vụ được phân công của các ngành, các cấp của Thành phố, trong đó có </w:t>
      </w:r>
      <w:r w:rsidRPr="00835B7C">
        <w:rPr>
          <w:szCs w:val="28"/>
        </w:rPr>
        <w:t xml:space="preserve">Sở Tư pháp - cơ quan chuyên môn thuộc Ủy ban nhân dân Thành phố, có chức năng tham mưu, giúp Ủy ban nhân dân Thành phố thực hiện quản lý nhà nước trên địa bàn Thành phố về các lĩnh vực công tác tư pháp. </w:t>
      </w:r>
    </w:p>
    <w:p w:rsidR="005D2190" w:rsidRPr="00835B7C" w:rsidRDefault="005D2190" w:rsidP="005D2190">
      <w:pPr>
        <w:spacing w:before="120" w:after="120" w:line="288" w:lineRule="auto"/>
        <w:ind w:firstLine="720"/>
        <w:jc w:val="both"/>
        <w:rPr>
          <w:szCs w:val="28"/>
        </w:rPr>
      </w:pPr>
      <w:r w:rsidRPr="00835B7C">
        <w:rPr>
          <w:szCs w:val="28"/>
        </w:rPr>
        <w:t xml:space="preserve">Trước những khó khăn, thách thức của năm 2021, với những chỉ đạo sâu sát, kịp thời của Bộ Tư pháp và Thành ủy, Ủy ban nhân dân Thành phố, </w:t>
      </w:r>
      <w:r w:rsidRPr="00835B7C">
        <w:rPr>
          <w:szCs w:val="28"/>
          <w:lang w:val="nl-NL"/>
        </w:rPr>
        <w:t>Sở T</w:t>
      </w:r>
      <w:r w:rsidRPr="00835B7C">
        <w:rPr>
          <w:szCs w:val="28"/>
        </w:rPr>
        <w:t>ư pháp đã nỗ lực làm tốt công tác chỉ đạo, điều hành; mạnh dạn nghiên cứu, đề ra nhiều giải pháp đổi mới, sáng tạo để giải quyết các nhiệm vụ của Ngành trong bối cảnh toàn Thành phố tập trung tăng cường các biện pháp phòng, chống dịch, phấn đấu hoàn thành tốt các chỉ tiêu được giao góp phần phát triển kinh tế - xã hội chung của Thành phố. Trong đó, có một số giải pháp nổi bật như sau:</w:t>
      </w:r>
    </w:p>
    <w:p w:rsidR="005D2190" w:rsidRPr="00835B7C" w:rsidRDefault="005D2190" w:rsidP="005D2190">
      <w:pPr>
        <w:spacing w:before="120" w:after="120" w:line="288" w:lineRule="auto"/>
        <w:ind w:firstLine="720"/>
        <w:jc w:val="both"/>
        <w:rPr>
          <w:b/>
          <w:szCs w:val="28"/>
        </w:rPr>
      </w:pPr>
      <w:r w:rsidRPr="00835B7C">
        <w:rPr>
          <w:b/>
          <w:szCs w:val="28"/>
        </w:rPr>
        <w:t>1. Công tác quản lý, điều hành chung</w:t>
      </w:r>
    </w:p>
    <w:p w:rsidR="005D2190" w:rsidRPr="00835B7C" w:rsidRDefault="005D2190" w:rsidP="005D2190">
      <w:pPr>
        <w:spacing w:before="120" w:after="120" w:line="288" w:lineRule="auto"/>
        <w:ind w:firstLine="720"/>
        <w:jc w:val="both"/>
        <w:rPr>
          <w:szCs w:val="28"/>
        </w:rPr>
      </w:pPr>
      <w:r w:rsidRPr="00835B7C">
        <w:rPr>
          <w:szCs w:val="28"/>
        </w:rPr>
        <w:t xml:space="preserve">- Sở Tư pháp chú trọng đẩy mạnh ứng dụng công nghệ thông tin trong công tác quản lý nhà nước, giải quyết hồ sơ hành chính thuộc các lĩnh vực do ngành Tư pháp quản lý nhằm phục vụ tốt hơn công tác chỉ đạo, điều hành và phục vụ người dân; tăng cường giải quyết công việc qua môi trường mạng, hạn chế việc di chuyển, tiếp xúc trực tiếp của người dân khi cần liên hệ công tác và nội bộ công chức cơ quan khi xử lý công việc. Trong giai đoạn cao điểm giãn cách phòng, chống dịch Covid-19, Sở Tư pháp đã phát huy tối đa ứng dụng trên Phần mềm quản lý văn bản và hồ sơ công việc để đảm bảo việc tiếp nhận, giao việc, tham mưu xử lý hồ sơ, quản lý công việc được thực hiện liên tục, kịp thời trước tình hình cắt giảm số công chức làm việc trực tiếp tại cơ quan, tăng cường làm việc </w:t>
      </w:r>
      <w:r w:rsidRPr="00835B7C">
        <w:rPr>
          <w:szCs w:val="28"/>
        </w:rPr>
        <w:lastRenderedPageBreak/>
        <w:t>trực tuyến tại nhà để phòng, chống dịch (trong đó có giai đoạn toàn bộ công chức làm việc trực tuyến hoàn toàn tại nhà). Ngoài ra, trong năm Sở Tư pháp đã và đang tập trung thực hiện nhiều dự án công nghệ thông tin như: thực hiện số hóa kho dữ liệu lưu trữ; xây dựng dự án số hóa thông tin lý lịch tư pháp về án tích; xây dựng kết nối, chia sẻ cơ sở dữ liệu công chứng và dữ liệu địa chính; hoàn thành dự án triển khai tạo lập cơ sở dữ liệu đầu kỳ cho cơ sở dữ liệu hộ tịch tại Sở Tư pháp; xây dựng cơ sở dữ liệu về vi bằng tại Thành phố; nghiên cứu nâng cấp phần mềm quản lý văn bản và hồ sơ công việc, triển khai ứng dụng trên thiết bị di động thông minh,… nhằm phát huy tối đa hiệu quả của công nghệ thông tin trong công việc.</w:t>
      </w:r>
    </w:p>
    <w:p w:rsidR="005D2190" w:rsidRPr="00835B7C" w:rsidRDefault="005D2190" w:rsidP="005D2190">
      <w:pPr>
        <w:spacing w:before="120" w:after="120" w:line="288" w:lineRule="auto"/>
        <w:ind w:firstLine="720"/>
        <w:jc w:val="both"/>
        <w:rPr>
          <w:szCs w:val="28"/>
        </w:rPr>
      </w:pPr>
      <w:r w:rsidRPr="00835B7C">
        <w:rPr>
          <w:szCs w:val="28"/>
        </w:rPr>
        <w:t>- Tăng cường cung cấp dịch vụ công trực tuyến đối với một số thủ tục hành chính đủ điều kiện và kết hợp với bưu diện cung cấp dịch vụ tiếp nhận, trả kết quả giải quyết hồ sơ hành chính tại nhà, bưu cục. Trong giai đoạn hạn chế di chuyển phòng, chống dịch, các dịch vụ nêu trên đã hỗ trợ, tạo điều kiện thuận lợi cho cá nhân, tổ chức cần thực hiện hồ sơ hành chính.</w:t>
      </w:r>
    </w:p>
    <w:p w:rsidR="005D2190" w:rsidRPr="00835B7C" w:rsidRDefault="005D2190" w:rsidP="005D2190">
      <w:pPr>
        <w:spacing w:before="120" w:after="120" w:line="288" w:lineRule="auto"/>
        <w:ind w:firstLine="720"/>
        <w:jc w:val="both"/>
        <w:rPr>
          <w:szCs w:val="28"/>
        </w:rPr>
      </w:pPr>
      <w:r w:rsidRPr="00835B7C">
        <w:rPr>
          <w:szCs w:val="28"/>
        </w:rPr>
        <w:t>- Kịp thời tham mưu thẩm định, tư vấn các chính sách, chế độ hỗ trợ cho lực lượng tham gia phòng, chống dịch Covid-19 và người dân gặp khó khăn như: chế độ hỗ trợ một phần chi phí sinh hoạt cho tình nguyện viên F0 đã khỏi bệnh tham gia phòng, chống dịch Covid-19; chính sách đặc thù hỗ trợ động viên cho lực lượng tuyến đầu tham gia phòng chống dịch Covid-19; cơ chế tài chính cho các cơ sở y tế công lập trực thuộc Sở Y tế tham gia công tác phòng chống dịch Covid-19; chính sách hỗ trợ người dân gặp khó khăn do ảnh hưởng của dịch COVID-19 trên địa bàn Thành phố,… Ngoài ra, Sở Tư pháp chủ động cử nhân sự tham gia Trung tâm mua sắm trang thiết bị y tế tạm thời trong thời gian dịch Covid-19 đang diễn ra trên địa bàn Thành phố do Ủy ban nhân dân Thành phố thành lập và có nhiều ý kiến đóng góp để công tác mua sắm trang thiết bị y tế kịp thời, đúng quy định.</w:t>
      </w:r>
    </w:p>
    <w:p w:rsidR="005D2190" w:rsidRPr="00835B7C" w:rsidRDefault="005D2190" w:rsidP="005D2190">
      <w:pPr>
        <w:spacing w:before="120" w:after="120" w:line="288" w:lineRule="auto"/>
        <w:ind w:firstLine="720"/>
        <w:jc w:val="both"/>
        <w:rPr>
          <w:color w:val="000000"/>
          <w:szCs w:val="28"/>
        </w:rPr>
      </w:pPr>
      <w:r w:rsidRPr="00835B7C">
        <w:rPr>
          <w:szCs w:val="28"/>
        </w:rPr>
        <w:t xml:space="preserve">- Chủ động định hướng, thực hiện công tác phổ biến giáo dục pháp luật phù hợp với tình hình phòng, chống dịch Covid-19 tại Thành phố. Sở Tư pháp đã ban hành nhiều </w:t>
      </w:r>
      <w:r w:rsidRPr="00835B7C">
        <w:rPr>
          <w:color w:val="000000"/>
          <w:szCs w:val="28"/>
          <w:lang w:val="da-DK"/>
        </w:rPr>
        <w:t>văn bản xác định, hướng dẫn trọng tâm phổ biến giáo dục pháp luật, trong đó chú trọng phổ biến các văn bản quy phạm pháp luật liên quan chặt chẽ đến tình hình chính trị, kinh tế, xã hội ở địa phương cũng như các cơ chế, chính sách liên quan trực tiếp đến phòng, chống dịch, chăm lo cho đời sống, sinh hoạt của người dân;</w:t>
      </w:r>
      <w:r w:rsidRPr="00835B7C">
        <w:rPr>
          <w:color w:val="000000"/>
          <w:szCs w:val="28"/>
        </w:rPr>
        <w:t xml:space="preserve"> biên soạn và đăng tải 04 Tờ gấp tuyên truyền về phòng, chống dịch Covid-19 trên địa bàn Thành phố trên Trang thông tin điện tử của Sở Tư pháp và Cổng thông tin tuyên truyền, phổ biến pháp luật Thành phố.</w:t>
      </w:r>
    </w:p>
    <w:p w:rsidR="005D2190" w:rsidRPr="00835B7C" w:rsidRDefault="005D2190" w:rsidP="005D2190">
      <w:pPr>
        <w:spacing w:before="120" w:after="120" w:line="288" w:lineRule="auto"/>
        <w:ind w:firstLine="720"/>
        <w:jc w:val="both"/>
        <w:rPr>
          <w:szCs w:val="28"/>
        </w:rPr>
      </w:pPr>
      <w:r w:rsidRPr="00835B7C">
        <w:rPr>
          <w:szCs w:val="28"/>
        </w:rPr>
        <w:lastRenderedPageBreak/>
        <w:t>- Chỉ đạo các Trưởng Phòng chuyên môn thường xuyên trao đổi với lãnh đạo Phòng Tư pháp các quận, huyện và thành phố Thủ Đức để hướng dẫn giải quyết các tình huống phát sinh, nhất là trong giai đoạn cao điểm phòng, chống dịch. Ngoài việc có ý kiến bằng văn bản, các hình thức trao đổi, hướng dẫn được thực hiện linh hoạt thông qua điện thoại trực tiếp, sử dụng các ứng dụng tin nhắn, trả lời email,… để hỗ trợ ngay cho địa phương khi cần xử lý công việc.</w:t>
      </w:r>
    </w:p>
    <w:p w:rsidR="005D2190" w:rsidRPr="00835B7C" w:rsidRDefault="005D2190" w:rsidP="005D2190">
      <w:pPr>
        <w:spacing w:before="120" w:after="120" w:line="288" w:lineRule="auto"/>
        <w:ind w:firstLine="720"/>
        <w:jc w:val="both"/>
        <w:rPr>
          <w:b/>
          <w:szCs w:val="28"/>
        </w:rPr>
      </w:pPr>
      <w:r w:rsidRPr="00835B7C">
        <w:rPr>
          <w:b/>
          <w:szCs w:val="28"/>
        </w:rPr>
        <w:t>2. Công tác hộ tịch - quốc tịch</w:t>
      </w:r>
    </w:p>
    <w:p w:rsidR="005D2190" w:rsidRPr="00835B7C" w:rsidRDefault="005D2190" w:rsidP="005D2190">
      <w:pPr>
        <w:spacing w:before="120" w:after="120" w:line="288" w:lineRule="auto"/>
        <w:ind w:firstLine="720"/>
        <w:jc w:val="both"/>
        <w:rPr>
          <w:rFonts w:eastAsia="Calibri"/>
          <w:color w:val="000000"/>
          <w:szCs w:val="28"/>
          <w:lang w:val="es-ES"/>
        </w:rPr>
      </w:pPr>
      <w:r w:rsidRPr="00835B7C">
        <w:rPr>
          <w:bCs/>
          <w:iCs/>
          <w:szCs w:val="28"/>
        </w:rPr>
        <w:t xml:space="preserve">Giai đoạn cao điểm dịch Covid-19 diễn biến phức tạp tại Thành phố (tháng 6 đến tháng 9/2021), </w:t>
      </w:r>
      <w:r w:rsidRPr="00835B7C">
        <w:rPr>
          <w:rFonts w:eastAsia="Calibri"/>
          <w:color w:val="000000"/>
          <w:szCs w:val="28"/>
          <w:lang w:val="es-ES"/>
        </w:rPr>
        <w:t>số ca nhiễm, ca tử vong tăng lên hàng ngày làm phát sinh nhiều vấn đề liên quan đến việc triển khai thực hiện công tác đăng ký hộ tịch, quốc tịch và nuôi con nuôi như: hàng ngàn trẻ em mất cha, mẹ, người thân thích vì dịch cần được chăm sóc, nuôi dưỡng, giám hộ, quản lý tài sản trong khi chưa xác định được người quản lý, người thừa kế di sản; việc cấp giấy báo tử, đăng ký khai tử, cấp giấy xác nhận nguyên nhân chết (phục vụ cho việc mai táng, hỏa táng hoặc di chuyển thi hài người chết về quê nhà để mai táng) trong khi chưa có quy định pháp luật về vấn đề này. Ngoài ra, nhiều trường hợp trẻ em đã có quyết định của cơ quan thẩm quyền giải quyết cho làm con nuôi nước ngoài nhưng vì dịch Covid-19 nên cha mẹ nuôi trong thời gian dài không thể nhập cảnh vào Việt Nam để thực hiện giao nhận con nuôi.</w:t>
      </w:r>
    </w:p>
    <w:p w:rsidR="005D2190" w:rsidRPr="00835B7C" w:rsidRDefault="005D2190" w:rsidP="005D2190">
      <w:pPr>
        <w:spacing w:before="120" w:after="120" w:line="288" w:lineRule="auto"/>
        <w:ind w:firstLine="720"/>
        <w:jc w:val="both"/>
        <w:rPr>
          <w:rFonts w:eastAsia="Calibri"/>
          <w:color w:val="000000"/>
          <w:szCs w:val="28"/>
          <w:lang w:val="es-ES"/>
        </w:rPr>
      </w:pPr>
      <w:r w:rsidRPr="00835B7C">
        <w:rPr>
          <w:rFonts w:eastAsia="Calibri"/>
          <w:color w:val="000000"/>
          <w:szCs w:val="28"/>
          <w:lang w:val="es-ES"/>
        </w:rPr>
        <w:t>Trước diễn biến cấp bách của dịch Covid-19 và nhu cầu giải quyết nhanh các vấn đề phát sinh, Sở Tư pháp đã chủ trì, phối hợp cùng các Sở, Ngành Thành phố kịp thời có những hướng dẫn, chỉ đạo nghiệp vụ kịp thời. Cụ thể:</w:t>
      </w:r>
    </w:p>
    <w:p w:rsidR="005D2190" w:rsidRPr="00835B7C" w:rsidRDefault="005D2190" w:rsidP="005D2190">
      <w:pPr>
        <w:spacing w:before="120" w:after="120" w:line="288" w:lineRule="auto"/>
        <w:ind w:firstLine="720"/>
        <w:jc w:val="both"/>
        <w:rPr>
          <w:rFonts w:eastAsia="Calibri"/>
          <w:color w:val="000000"/>
          <w:szCs w:val="28"/>
          <w:lang w:val="es-ES"/>
        </w:rPr>
      </w:pPr>
      <w:r w:rsidRPr="00835B7C">
        <w:rPr>
          <w:rFonts w:eastAsia="Calibri"/>
          <w:color w:val="000000"/>
          <w:szCs w:val="28"/>
          <w:lang w:val="es-ES"/>
        </w:rPr>
        <w:t>- Ban hành Công văn, phối hợp cùng Sở Y tế, Ủy ban nhân dân quận, huyện và thành phố Thủ Đức hướng dẫn Ủy ban nhân dân phường, xã, thị trấn, các cơ sở y tế trên địa bàn về việc cấp giấy báo tử, đăng ký khai tử và Giấy xác nhận nguyên nhân chết khi có yêu cầu. Sau đó, Sở Y tế tiếp tục có Công văn đôn đốc các cơ sở y tế việc cấp giấy báo tử cho người chết vì dịch Covid-19, hướng dẫn Ủy ban nhân dân phường, xã, thị trấn cấp Giấy xác nhận nguyên nhân tử vong do dịch Covid-19 theo đề nghị của Sở Tư pháp khi người dân có yêu cầu.</w:t>
      </w:r>
    </w:p>
    <w:p w:rsidR="005D2190" w:rsidRPr="00835B7C" w:rsidRDefault="005D2190" w:rsidP="005D2190">
      <w:pPr>
        <w:spacing w:before="120" w:after="120" w:line="288" w:lineRule="auto"/>
        <w:ind w:firstLine="720"/>
        <w:jc w:val="both"/>
        <w:rPr>
          <w:rFonts w:eastAsia="Calibri"/>
          <w:color w:val="000000"/>
          <w:szCs w:val="28"/>
          <w:lang w:val="es-ES"/>
        </w:rPr>
      </w:pPr>
      <w:r w:rsidRPr="00835B7C">
        <w:rPr>
          <w:rFonts w:eastAsia="Calibri"/>
          <w:color w:val="000000"/>
          <w:szCs w:val="28"/>
          <w:lang w:val="es-ES"/>
        </w:rPr>
        <w:t>- Ban hành Công văn hướng dẫn Ủy ban nhân dân quận, huyện và thành phố Thủ Đức chỉ đạo Ủy ban nhân dân phường, xã, thị trấn thực hiện công tác chăm sóc, giám hộ trẻ em mồ côi không người nuôi dưỡng do cha, mẹ, người thân thích chết vì dịch Covid-19 và công tác quản lý di sản của người chết chưa xác định được người quản lý và người thừa kế.</w:t>
      </w:r>
    </w:p>
    <w:p w:rsidR="005D2190" w:rsidRPr="00835B7C" w:rsidRDefault="005D2190" w:rsidP="005D2190">
      <w:pPr>
        <w:spacing w:before="120" w:after="120" w:line="288" w:lineRule="auto"/>
        <w:ind w:firstLine="720"/>
        <w:jc w:val="both"/>
        <w:rPr>
          <w:szCs w:val="28"/>
        </w:rPr>
      </w:pPr>
      <w:r w:rsidRPr="00835B7C">
        <w:rPr>
          <w:rFonts w:eastAsia="Calibri"/>
          <w:color w:val="000000"/>
          <w:szCs w:val="28"/>
          <w:lang w:val="es-ES"/>
        </w:rPr>
        <w:lastRenderedPageBreak/>
        <w:t>- Ngay sau khi tình hình dịch Covid-19 cơ bản được kiểm soát, Sở Tư pháp đã đề xuất Ủy ban nhân dân Thành phố t</w:t>
      </w:r>
      <w:r w:rsidRPr="00835B7C">
        <w:rPr>
          <w:bCs/>
          <w:szCs w:val="28"/>
        </w:rPr>
        <w:t xml:space="preserve">ổ chức cho gia đình các nước Liên minh Châu Âu nhập cảnh vào Việt Nam để giao nhận con nuôi. </w:t>
      </w:r>
      <w:r w:rsidRPr="00835B7C">
        <w:rPr>
          <w:szCs w:val="28"/>
        </w:rPr>
        <w:t xml:space="preserve">Thành phố đã giao Sở Tư pháp chủ trì, phối hợp với các Sở, các địa phương đón tiếp, bố trí cách ly và tổ chức giao nhận con nuôi tại Thành phố. Ngày 23/10/2021, Sở Tư pháp tổ chức thành công buổi lễ cho gia đình các nước Liên minh châu Âu nhập cảnh vào Việt Nam để giao nhận 92 trẻ làm con nuôi. </w:t>
      </w:r>
      <w:r w:rsidRPr="00835B7C">
        <w:rPr>
          <w:bCs/>
          <w:szCs w:val="28"/>
        </w:rPr>
        <w:t xml:space="preserve">Công tác tổ chức trang trọng, chu đáo, được gia đình cha mẹ nuôi và đại sứ các nước đánh giá cao. </w:t>
      </w:r>
      <w:r w:rsidRPr="00835B7C">
        <w:rPr>
          <w:szCs w:val="28"/>
        </w:rPr>
        <w:t>Do dịch Covid-19, các chuyến bay quốc tế bị hạn chế, việc đi lại giữa các nước khó khăn, vì vậy sự kiện này có ý nghĩa nhân văn sâu sắc, mang lại lợi ích cho trẻ, gia đình và xã hội.</w:t>
      </w:r>
    </w:p>
    <w:p w:rsidR="005D2190" w:rsidRPr="00835B7C" w:rsidRDefault="005D2190" w:rsidP="005D2190">
      <w:pPr>
        <w:spacing w:before="120" w:after="120" w:line="288" w:lineRule="auto"/>
        <w:ind w:firstLine="720"/>
        <w:jc w:val="both"/>
        <w:rPr>
          <w:b/>
          <w:szCs w:val="28"/>
        </w:rPr>
      </w:pPr>
      <w:r w:rsidRPr="00835B7C">
        <w:rPr>
          <w:b/>
          <w:szCs w:val="28"/>
        </w:rPr>
        <w:t>3. Công tác quản lý xử lý vi phạm hành chính</w:t>
      </w:r>
    </w:p>
    <w:p w:rsidR="005D2190" w:rsidRPr="00835B7C" w:rsidRDefault="005D2190" w:rsidP="005D2190">
      <w:pPr>
        <w:spacing w:before="120" w:after="120" w:line="288" w:lineRule="auto"/>
        <w:ind w:firstLine="720"/>
        <w:jc w:val="both"/>
        <w:rPr>
          <w:szCs w:val="28"/>
        </w:rPr>
      </w:pPr>
      <w:r w:rsidRPr="00835B7C">
        <w:rPr>
          <w:szCs w:val="28"/>
        </w:rPr>
        <w:t xml:space="preserve">- Đối với lĩnh vực thi hành pháp luật về xử lý vi phạm hành chính, ngay từ giai đoạn đầu năm 2021, Sở Tư pháp đã tham mưu Ủy ban nhân dân Thành phố ban hành Kế hoạch thực hiện quản lý nhà nước thi hành pháp luật về xử lý vi phạm hành chính trên và Kế hoạch kiểm tra tình hình thi hành pháp luật về xử lý vi phạm hành chính địa bàn Thành phố. Tuy nhiên, để phù hợp với yêu cầu làm việc giãn cách, không tập trung đông người, Sở Tư pháp đã chủ động báo cáo, xin ý kiến Ủy ban nhân dân Thành phố về việc thay đổi phương thức kiểm tra và việc tổ chức kiểm tra, chuyển từ kiểm tra trực tiếp sang kiểm tra thông qua hoạt động tự kiểm tra của các đơn vị và giao cho Giám đốc Sở Tư pháp chủ trì thực hiện. Được sự chấp thuận của Thành phố, Sở Tư pháp đã ban hành quyết định kiểm tra và đến nay đã có kết luận gửi các cơ quan được kiểm tra, các cơ quan liên quan và báo cáo Ủy ban nhân dân Thành phố về kết quả thực hiện. </w:t>
      </w:r>
    </w:p>
    <w:p w:rsidR="005D2190" w:rsidRPr="00835B7C" w:rsidRDefault="005D2190" w:rsidP="005D2190">
      <w:pPr>
        <w:spacing w:before="120" w:after="120" w:line="288" w:lineRule="auto"/>
        <w:ind w:firstLine="720"/>
        <w:jc w:val="both"/>
      </w:pPr>
      <w:r w:rsidRPr="00835B7C">
        <w:rPr>
          <w:szCs w:val="28"/>
        </w:rPr>
        <w:t xml:space="preserve">- Để đảm bảo triển khai </w:t>
      </w:r>
      <w:r w:rsidRPr="00835B7C">
        <w:t>Luật sửa đổi, bổ sung một số điều của Luật Xử lý vi phạm hành chính cho các Sở, ngành, quận, huyện và thành phố Thủ Đức được kịp thời, ngay trong tháng 8/2021 khi tình hình dịch còn phức tạp, Sở Tư pháp đã tham mưu Ủy ban nhân dân Thành phố ban hành văn bản chỉ đạo triển khai Luật và đăng tải tài liệu trên trang Trang Thông tin điện tử của Sở để các cơ quan, đơn vị triển khai, tập huấn cho cán bộ, công chức, người có thẩm quyền trong tham mưu xử lý vi phạm hành chính</w:t>
      </w:r>
      <w:r w:rsidRPr="00835B7C">
        <w:rPr>
          <w:szCs w:val="28"/>
        </w:rPr>
        <w:t>.</w:t>
      </w:r>
      <w:r w:rsidRPr="00835B7C">
        <w:t xml:space="preserve"> Khi tình hình dịch Covid-19 cơ bản được kiểm soát, Sở Tư pháp chủ động ban hành Kế hoạch tổ chức hội nghị triển khai và tập huấn Luật bằng cả hình thức trực tiếp và trực tuyến.</w:t>
      </w:r>
    </w:p>
    <w:p w:rsidR="005D2190" w:rsidRPr="00835B7C" w:rsidRDefault="005D2190" w:rsidP="005D2190">
      <w:pPr>
        <w:spacing w:before="120" w:after="120" w:line="288" w:lineRule="auto"/>
        <w:ind w:firstLine="720"/>
        <w:jc w:val="both"/>
        <w:rPr>
          <w:szCs w:val="28"/>
        </w:rPr>
      </w:pPr>
      <w:r w:rsidRPr="00835B7C">
        <w:t xml:space="preserve">- Đối với hoạt động tư vấn, tham mưu về xử lý vi phạm hành chính với trọng tâm tập trung xử lý các hành vi vi phạm về phòng, chống dịch bệnh, Sở Tư pháp </w:t>
      </w:r>
      <w:r w:rsidRPr="00835B7C">
        <w:rPr>
          <w:szCs w:val="28"/>
        </w:rPr>
        <w:t xml:space="preserve">tiếp tục thực hiện tốt vai trò tham mưu trong việc thực hiện các biện pháp </w:t>
      </w:r>
      <w:r w:rsidRPr="00835B7C">
        <w:rPr>
          <w:szCs w:val="28"/>
        </w:rPr>
        <w:lastRenderedPageBreak/>
        <w:t xml:space="preserve">phòng, chống dịch bệnh phù hợp với điều kiện, tình hình và yêu cầu phòng chống dịch bệnh của năm 2021 như: tham mưu về giao nhiệm vụ thiết lập phong tỏa tại cụm dân cư, thôn, ấp, khu khố, phường, xã, thị trấn; giao thẩm quyền quyết định phong tỏa doanh nghiệp có ca dương tính, dừng hoạt động đối với doanh nghiệp không đủ điều kiện trong Khu chế xuất, khu công nghiệp; xây dựng tài liệu tuyên truyền xử lý vi phạm về phòng chống dịch bệnh đăng tải trên trang thông tin Tuyên truyền pháp luật của Thành phố. Đặc biệt, Sở Tư pháp đã phối hợp thực hiện tham mưu, tư vấn kịp thời việc xử lý các hành vi vi phạm về phòng, chống dịch bệnh theo đề nghị của các cơ quan, các quận, huyện, thành phố Thủ Đức với số lượng các vụ việc, trường hợp vi phạm cần xử lý lớn, yêu cầu xử lý khẩn trương. Chỉ trong giai đoạn từ ngày 23/8 đến ngày 6/9 là giai đoạn Thành phố áp dụng biện pháp giãn cách xã hội triệt để, tại 914 chốt kiểm soát, lực lượng Công an đã lập biên bản xử lý hơn 11.000 trường hợp vi phạm, đề xuất xử phạt với số tiền hơn 17 tỉ đồng, trong đó hơn 99% là trường hợp ra đường không có lý do chính đáng. Bên cạnh đó còn có các hành vi vi phạm liên quan đến các biện pháp phòng chống dịch tại địa phương như không chấp hành quy định về tạm ngừng hoạt động kinh doanh,… </w:t>
      </w:r>
    </w:p>
    <w:p w:rsidR="005D2190" w:rsidRPr="00835B7C" w:rsidRDefault="005D2190" w:rsidP="005D2190">
      <w:pPr>
        <w:spacing w:before="120" w:after="120" w:line="288" w:lineRule="auto"/>
        <w:ind w:firstLine="720"/>
        <w:jc w:val="both"/>
        <w:rPr>
          <w:b/>
        </w:rPr>
      </w:pPr>
      <w:r w:rsidRPr="00835B7C">
        <w:rPr>
          <w:b/>
          <w:szCs w:val="28"/>
        </w:rPr>
        <w:t xml:space="preserve">4. Công tác </w:t>
      </w:r>
      <w:r w:rsidRPr="00835B7C">
        <w:rPr>
          <w:b/>
        </w:rPr>
        <w:t>bổ trợ tư pháp</w:t>
      </w:r>
    </w:p>
    <w:p w:rsidR="005D2190" w:rsidRPr="00835B7C" w:rsidRDefault="005D2190" w:rsidP="005D2190">
      <w:pPr>
        <w:spacing w:before="120" w:after="120" w:line="288" w:lineRule="auto"/>
        <w:ind w:firstLine="720"/>
        <w:jc w:val="both"/>
        <w:rPr>
          <w:color w:val="000000" w:themeColor="text1"/>
          <w:szCs w:val="28"/>
        </w:rPr>
      </w:pPr>
      <w:r w:rsidRPr="00835B7C">
        <w:t>- Sở Tư pháp kịp thời b</w:t>
      </w:r>
      <w:r w:rsidRPr="00835B7C">
        <w:rPr>
          <w:color w:val="000000" w:themeColor="text1"/>
          <w:szCs w:val="28"/>
        </w:rPr>
        <w:t>an hành 20 văn bản hướng dẫn các tổ chức bổ trợ tư pháp thực hiện công tác phòng, chống dịch Covid-19 trong quá trình hoạt động hành nghề nhằm cụ thể hóa các chỉ đạo của Thành ủy, Ủy ban nhân dân Thành phố trong từng giai đoạn. Do Thành phố hạn chế di chuyển trong giai đoạn cao điểm phòng, chống dịch nên ngay khi ban hành văn bản, Sở Tư pháp thực hiện đăng tải trên Trang Thông tin điện tử và sử dụng nhiều phương thức linh hoạt (như nhắn tin, gửi email, gửi qua ứng dụng zalo,…) để kịp thời chuyển tải thông tin đến hơn 3.000 tổ chức bổ trợ tư pháp trên địa bàn Thành phố, đảm bảo các tổ chức có thể tiếp cận nhanh thông tin để có phương án điều chỉnh tổ chức, hoạt động.</w:t>
      </w:r>
    </w:p>
    <w:p w:rsidR="005D2190" w:rsidRPr="00835B7C" w:rsidRDefault="005D2190" w:rsidP="005D2190">
      <w:pPr>
        <w:spacing w:before="120" w:after="120" w:line="288" w:lineRule="auto"/>
        <w:ind w:firstLine="720"/>
        <w:jc w:val="both"/>
        <w:rPr>
          <w:color w:val="000000" w:themeColor="text1"/>
          <w:szCs w:val="28"/>
        </w:rPr>
      </w:pPr>
      <w:r w:rsidRPr="00835B7C">
        <w:rPr>
          <w:color w:val="000000" w:themeColor="text1"/>
          <w:szCs w:val="28"/>
        </w:rPr>
        <w:t xml:space="preserve">- Chủ động tham mưu Ủy ban nhân dân Thành phố chấp thuận cho phép một số tổ chức bổ trợ tư pháp được hoạt động để hỗ trợ cho người dân có nhu cầu cấp thiết trong thời gian thực hiện giãn cách xã hội theo Chỉ thị số 16/CT-TTg của Thủ tướng Chính phủ. Điển hình như giai đoạn cao điểm phòng, chống dịch đầu tháng 8/2021, Sở Tư pháp đã có văn bản xin ý kiến và được Ủy ban nhân dân Thành phố đồng ý cho phép các tổ chức hành nghề công chứng hoạt động trong thời gian thực hiện giãn cách xã hội theo Chỉ thị số 16/CT-TTg để thực hiện chứng nhận các hợp đồng, giao dịch liên quan đến hoạt động của ngân </w:t>
      </w:r>
      <w:r w:rsidRPr="00835B7C">
        <w:rPr>
          <w:color w:val="000000" w:themeColor="text1"/>
          <w:szCs w:val="28"/>
        </w:rPr>
        <w:lastRenderedPageBreak/>
        <w:t>hàng và nhu cầu cấp thiết khác của tổ chức, cá nhân. Trong công tác quản lý luật sư, để hỗ trợ cho các luật sư tham gia bảo về quyền và lợi ích hợp pháp của người dân, Sở Tư pháp đã báo cáo Ủy ban nhân dân Thành phố và đề nghị Ban Chỉ đạo phòng, chống dịch Thành phố hỗ trợ các luật sư tham gia tố tụng trong thời gian thực hiện giãn cách xã hội.</w:t>
      </w:r>
    </w:p>
    <w:p w:rsidR="005D2190" w:rsidRPr="00835B7C" w:rsidRDefault="005D2190" w:rsidP="005D2190">
      <w:pPr>
        <w:spacing w:before="120" w:after="120" w:line="288" w:lineRule="auto"/>
        <w:ind w:firstLine="720"/>
        <w:jc w:val="both"/>
        <w:rPr>
          <w:color w:val="000000" w:themeColor="text1"/>
          <w:szCs w:val="28"/>
        </w:rPr>
      </w:pPr>
      <w:r w:rsidRPr="00835B7C">
        <w:rPr>
          <w:color w:val="000000" w:themeColor="text1"/>
          <w:szCs w:val="28"/>
        </w:rPr>
        <w:t xml:space="preserve">- Kịp thời tiếp nhận, chủ động trao đổi với các cơ quan chức năng để xem xét, giải quyết các vướng mắc, khó khăn của các doanh nghiệp nhỏ và vừa trong lĩnh vực bổ trợ tư pháp; chú trọng hỗ trợ pháp lý cho các doanh nghiệp trên địa bàn Thành phố như: hướng dẫn doanh nghiệp liên hệ Sở Kế hoạch và đầu tư cung cấp thông tin, xác định loại hình doanh nghiệp nhỏ và vừa để thực hiện hồ sơ miễn giảm thuế trong tình hình dịch bệnh; phối hợp với cơ quan thuế có ý kiến xác định </w:t>
      </w:r>
      <w:r w:rsidRPr="00835B7C">
        <w:rPr>
          <w:rFonts w:eastAsia="Calibri"/>
          <w:color w:val="000000"/>
          <w:szCs w:val="28"/>
        </w:rPr>
        <w:t>loại hình doanh nghiệp “Doanh nghiệp nhỏ và siêu nhỏ” theo quy định của Luật Hỗ trợ doanh nghiệp nhỏ và vừa, Nghị định số 39/2018/NĐ</w:t>
      </w:r>
      <w:r w:rsidRPr="00835B7C">
        <w:rPr>
          <w:color w:val="000000"/>
          <w:szCs w:val="28"/>
        </w:rPr>
        <w:t>-</w:t>
      </w:r>
      <w:r w:rsidRPr="00835B7C">
        <w:rPr>
          <w:rFonts w:eastAsia="Calibri"/>
          <w:color w:val="000000"/>
          <w:szCs w:val="28"/>
        </w:rPr>
        <w:t>CP ngày 11/3/2018 của Chính phủ,…</w:t>
      </w:r>
      <w:r w:rsidRPr="00835B7C">
        <w:rPr>
          <w:color w:val="000000" w:themeColor="text1"/>
          <w:szCs w:val="28"/>
        </w:rPr>
        <w:t>.</w:t>
      </w:r>
    </w:p>
    <w:p w:rsidR="005D2190" w:rsidRPr="00835B7C" w:rsidRDefault="005D2190" w:rsidP="005D2190">
      <w:pPr>
        <w:spacing w:before="120" w:after="120" w:line="288" w:lineRule="auto"/>
        <w:ind w:firstLine="720"/>
        <w:jc w:val="both"/>
        <w:rPr>
          <w:color w:val="000000" w:themeColor="text1"/>
          <w:szCs w:val="28"/>
        </w:rPr>
      </w:pPr>
      <w:r w:rsidRPr="00835B7C">
        <w:rPr>
          <w:color w:val="000000" w:themeColor="text1"/>
          <w:szCs w:val="28"/>
        </w:rPr>
        <w:t>- Chủ động phối hợp với các tổ chức xã hội nghề nghiệp (Đoàn Luật sư, Trung tâm Thông tin và tư vấn công chứng, Hội Trọng tài thương mại Thành phố) kịp thời chuyển đổi hình thức tổ chức tập huấn kiến thức pháp luật cho các tổ chức, cá nhân hoạt động hành nghề bổ trợ tư pháp từ các lớp học trực tiếp sang lớp học trực tuyến. Đây là một hình thức tập huấn mới được áp dụng nhưng qua 04 lớp tập huấn đã thực hiện thu hút được sự tham gia của đông đảo các tổ chức, cá nhân hành nghề bổ trợ tư pháp trên địa bàn Thành phố.</w:t>
      </w:r>
    </w:p>
    <w:p w:rsidR="005D2190" w:rsidRPr="00835B7C" w:rsidRDefault="005D2190" w:rsidP="005D2190">
      <w:pPr>
        <w:spacing w:before="120" w:after="120" w:line="288" w:lineRule="auto"/>
        <w:ind w:firstLine="720"/>
        <w:jc w:val="both"/>
        <w:rPr>
          <w:color w:val="000000" w:themeColor="text1"/>
          <w:szCs w:val="28"/>
        </w:rPr>
      </w:pPr>
      <w:r w:rsidRPr="00835B7C">
        <w:rPr>
          <w:color w:val="000000" w:themeColor="text1"/>
          <w:szCs w:val="28"/>
        </w:rPr>
        <w:t>Trên đây là một số công việc Sở Tư pháp Thành phố Hồ Chí Minh đã triển khai  thực hiện để góp phần đảm bảo tiến độ, chất lượng công tác chuyên môn trong bối cảnh dịch Covid-19 bùng phát mạnh tại Thành phố Hồ Chí Minh trong năm 2021./.</w:t>
      </w:r>
    </w:p>
    <w:p w:rsidR="005D2190" w:rsidRPr="002E2840" w:rsidRDefault="005D2190" w:rsidP="005D2190">
      <w:pPr>
        <w:spacing w:before="60" w:after="60" w:line="300" w:lineRule="auto"/>
        <w:ind w:firstLine="720"/>
        <w:jc w:val="both"/>
        <w:rPr>
          <w:color w:val="000000" w:themeColor="text1"/>
          <w:spacing w:val="-6"/>
          <w:sz w:val="10"/>
          <w:szCs w:val="10"/>
        </w:rPr>
      </w:pPr>
    </w:p>
    <w:p w:rsidR="000F01B3" w:rsidRDefault="000F01B3"/>
    <w:sectPr w:rsidR="000F01B3" w:rsidSect="000036FE">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52" w:rsidRDefault="00783852" w:rsidP="00835B7C">
      <w:r>
        <w:separator/>
      </w:r>
    </w:p>
  </w:endnote>
  <w:endnote w:type="continuationSeparator" w:id="0">
    <w:p w:rsidR="00783852" w:rsidRDefault="00783852" w:rsidP="008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52" w:rsidRDefault="00783852" w:rsidP="00835B7C">
      <w:r>
        <w:separator/>
      </w:r>
    </w:p>
  </w:footnote>
  <w:footnote w:type="continuationSeparator" w:id="0">
    <w:p w:rsidR="00783852" w:rsidRDefault="00783852" w:rsidP="00835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023222"/>
      <w:docPartObj>
        <w:docPartGallery w:val="Page Numbers (Top of Page)"/>
        <w:docPartUnique/>
      </w:docPartObj>
    </w:sdtPr>
    <w:sdtEndPr>
      <w:rPr>
        <w:noProof/>
      </w:rPr>
    </w:sdtEndPr>
    <w:sdtContent>
      <w:p w:rsidR="00835B7C" w:rsidRDefault="00835B7C">
        <w:pPr>
          <w:pStyle w:val="Header"/>
          <w:jc w:val="center"/>
        </w:pPr>
        <w:r>
          <w:fldChar w:fldCharType="begin"/>
        </w:r>
        <w:r>
          <w:instrText xml:space="preserve"> PAGE   \* MERGEFORMAT </w:instrText>
        </w:r>
        <w:r>
          <w:fldChar w:fldCharType="separate"/>
        </w:r>
        <w:r w:rsidR="00935B7A">
          <w:rPr>
            <w:noProof/>
          </w:rPr>
          <w:t>2</w:t>
        </w:r>
        <w:r>
          <w:rPr>
            <w:noProof/>
          </w:rPr>
          <w:fldChar w:fldCharType="end"/>
        </w:r>
      </w:p>
    </w:sdtContent>
  </w:sdt>
  <w:p w:rsidR="00835B7C" w:rsidRDefault="00835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90"/>
    <w:rsid w:val="000036FE"/>
    <w:rsid w:val="000F01B3"/>
    <w:rsid w:val="001D0C37"/>
    <w:rsid w:val="002B5806"/>
    <w:rsid w:val="002E0339"/>
    <w:rsid w:val="00383A00"/>
    <w:rsid w:val="00512E45"/>
    <w:rsid w:val="005679EB"/>
    <w:rsid w:val="00567D5E"/>
    <w:rsid w:val="005D2190"/>
    <w:rsid w:val="007473DC"/>
    <w:rsid w:val="0077319D"/>
    <w:rsid w:val="00783852"/>
    <w:rsid w:val="00835B7C"/>
    <w:rsid w:val="00935B7A"/>
    <w:rsid w:val="00E43B86"/>
    <w:rsid w:val="00E8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F75A9-F6CE-4B18-AD23-00C8D4A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90"/>
    <w:pPr>
      <w:spacing w:after="0" w:line="240" w:lineRule="auto"/>
    </w:pPr>
    <w:rPr>
      <w:rFonts w:eastAsia="Times New Roman" w:cs="Times New Roman"/>
      <w:szCs w:val="20"/>
    </w:rPr>
  </w:style>
  <w:style w:type="paragraph" w:styleId="Heading1">
    <w:name w:val="heading 1"/>
    <w:basedOn w:val="Normal"/>
    <w:next w:val="Normal"/>
    <w:link w:val="Heading1Char"/>
    <w:qFormat/>
    <w:rsid w:val="005D2190"/>
    <w:pPr>
      <w:keepNext/>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190"/>
    <w:rPr>
      <w:rFonts w:eastAsia="Times New Roman" w:cs="Times New Roman"/>
      <w:b/>
      <w:bCs/>
      <w:sz w:val="26"/>
      <w:szCs w:val="20"/>
    </w:rPr>
  </w:style>
  <w:style w:type="paragraph" w:styleId="BodyText">
    <w:name w:val="Body Text"/>
    <w:basedOn w:val="Normal"/>
    <w:link w:val="BodyTextChar"/>
    <w:rsid w:val="005D2190"/>
    <w:pPr>
      <w:spacing w:after="120"/>
    </w:pPr>
  </w:style>
  <w:style w:type="character" w:customStyle="1" w:styleId="BodyTextChar">
    <w:name w:val="Body Text Char"/>
    <w:basedOn w:val="DefaultParagraphFont"/>
    <w:link w:val="BodyText"/>
    <w:rsid w:val="005D2190"/>
    <w:rPr>
      <w:rFonts w:eastAsia="Times New Roman" w:cs="Times New Roman"/>
      <w:szCs w:val="20"/>
    </w:rPr>
  </w:style>
  <w:style w:type="paragraph" w:styleId="Subtitle">
    <w:name w:val="Subtitle"/>
    <w:basedOn w:val="Normal"/>
    <w:link w:val="SubtitleChar"/>
    <w:qFormat/>
    <w:rsid w:val="005D2190"/>
    <w:pPr>
      <w:jc w:val="center"/>
    </w:pPr>
    <w:rPr>
      <w:rFonts w:ascii=".VnTimeH" w:hAnsi=".VnTimeH"/>
      <w:b/>
      <w:bCs/>
      <w:sz w:val="20"/>
      <w:szCs w:val="28"/>
      <w:lang w:val="x-none" w:eastAsia="x-none"/>
    </w:rPr>
  </w:style>
  <w:style w:type="character" w:customStyle="1" w:styleId="SubtitleChar">
    <w:name w:val="Subtitle Char"/>
    <w:basedOn w:val="DefaultParagraphFont"/>
    <w:link w:val="Subtitle"/>
    <w:rsid w:val="005D2190"/>
    <w:rPr>
      <w:rFonts w:ascii=".VnTimeH" w:eastAsia="Times New Roman" w:hAnsi=".VnTimeH" w:cs="Times New Roman"/>
      <w:b/>
      <w:bCs/>
      <w:sz w:val="20"/>
      <w:szCs w:val="28"/>
      <w:lang w:val="x-none" w:eastAsia="x-none"/>
    </w:rPr>
  </w:style>
  <w:style w:type="paragraph" w:styleId="Header">
    <w:name w:val="header"/>
    <w:basedOn w:val="Normal"/>
    <w:link w:val="HeaderChar"/>
    <w:uiPriority w:val="99"/>
    <w:unhideWhenUsed/>
    <w:rsid w:val="00835B7C"/>
    <w:pPr>
      <w:tabs>
        <w:tab w:val="center" w:pos="4680"/>
        <w:tab w:val="right" w:pos="9360"/>
      </w:tabs>
    </w:pPr>
  </w:style>
  <w:style w:type="character" w:customStyle="1" w:styleId="HeaderChar">
    <w:name w:val="Header Char"/>
    <w:basedOn w:val="DefaultParagraphFont"/>
    <w:link w:val="Header"/>
    <w:uiPriority w:val="99"/>
    <w:rsid w:val="00835B7C"/>
    <w:rPr>
      <w:rFonts w:eastAsia="Times New Roman" w:cs="Times New Roman"/>
      <w:szCs w:val="20"/>
    </w:rPr>
  </w:style>
  <w:style w:type="paragraph" w:styleId="Footer">
    <w:name w:val="footer"/>
    <w:basedOn w:val="Normal"/>
    <w:link w:val="FooterChar"/>
    <w:uiPriority w:val="99"/>
    <w:unhideWhenUsed/>
    <w:rsid w:val="00835B7C"/>
    <w:pPr>
      <w:tabs>
        <w:tab w:val="center" w:pos="4680"/>
        <w:tab w:val="right" w:pos="9360"/>
      </w:tabs>
    </w:pPr>
  </w:style>
  <w:style w:type="character" w:customStyle="1" w:styleId="FooterChar">
    <w:name w:val="Footer Char"/>
    <w:basedOn w:val="DefaultParagraphFont"/>
    <w:link w:val="Footer"/>
    <w:uiPriority w:val="99"/>
    <w:rsid w:val="00835B7C"/>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2057E-C526-426A-B20C-DEAE969D4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32873-EDBA-4F45-B165-ED62DB423C2A}">
  <ds:schemaRefs>
    <ds:schemaRef ds:uri="http://schemas.microsoft.com/sharepoint/v3/contenttype/forms"/>
  </ds:schemaRefs>
</ds:datastoreItem>
</file>

<file path=customXml/itemProps3.xml><?xml version="1.0" encoding="utf-8"?>
<ds:datastoreItem xmlns:ds="http://schemas.openxmlformats.org/officeDocument/2006/customXml" ds:itemID="{B35673B0-B8E2-453B-8960-D469D202B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2021-12-20T05:08:00Z</dcterms:created>
  <dcterms:modified xsi:type="dcterms:W3CDTF">2021-12-20T05:08:00Z</dcterms:modified>
</cp:coreProperties>
</file>